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7D3" w:rsidRPr="009E0661" w:rsidRDefault="00714DEB" w:rsidP="009E0661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2"/>
        <w:gridCol w:w="447"/>
        <w:gridCol w:w="1360"/>
        <w:gridCol w:w="1356"/>
      </w:tblGrid>
      <w:tr w:rsidR="00C367D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714DEB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6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modułu (bloku przedmiotów): </w:t>
            </w:r>
            <w:r>
              <w:rPr>
                <w:b/>
              </w:rPr>
              <w:t>Przedmioty specjalnościow</w:t>
            </w:r>
            <w:r w:rsidR="00BA189A">
              <w:rPr>
                <w:b/>
              </w:rPr>
              <w:t>e z  pedagogiki przedszkolnej i </w:t>
            </w:r>
            <w:r>
              <w:rPr>
                <w:b/>
              </w:rPr>
              <w:t>wczesnoszkolnej</w:t>
            </w:r>
          </w:p>
        </w:tc>
        <w:tc>
          <w:tcPr>
            <w:tcW w:w="316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C367D3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przedmiotu: </w:t>
            </w:r>
            <w:r>
              <w:rPr>
                <w:b/>
              </w:rPr>
              <w:t>metodyka edukacji społeczno-przyrodniczej</w:t>
            </w:r>
          </w:p>
        </w:tc>
        <w:tc>
          <w:tcPr>
            <w:tcW w:w="3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C367D3" w:rsidRPr="009E0661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14DEB" w:rsidRPr="009E0661" w:rsidRDefault="00714DEB">
            <w:pPr>
              <w:rPr>
                <w:rFonts w:hint="eastAsia"/>
                <w:b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Profil </w:t>
            </w:r>
            <w:r w:rsidR="005C3691" w:rsidRPr="005C3691">
              <w:t>kształcenia</w:t>
            </w:r>
            <w:r>
              <w:t>: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 w:rsidP="005C3691">
            <w:pPr>
              <w:rPr>
                <w:rFonts w:hint="eastAsia"/>
              </w:rPr>
            </w:pPr>
            <w:r>
              <w:t xml:space="preserve">Poziom </w:t>
            </w:r>
            <w:r w:rsidR="005C3691" w:rsidRPr="005C3691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II/4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9E0661" w:rsidRDefault="00714DEB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</w:tc>
        <w:tc>
          <w:tcPr>
            <w:tcW w:w="3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9E0661" w:rsidRDefault="00714DEB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C367D3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Prowadzący zajęcia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color w:val="000000"/>
              </w:rP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5C3691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5C3691" w:rsidRPr="005C3691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Poznanie 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zasad, metod i form realizacji treści środowiskowych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 i przyrodniczych. 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Samodzielne projektowanie i prowadzenie zajęć z zakresu edukacji przyrodniczej i środowiskowej.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Opanowanie przez studentów umiejętności planowania, organizowania i prowadzenia zajęć w sposób angażujący dzieci w przedszkolu i toku nauki szkolnej.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Uświadomienie konieczności poznania metodyki nauczania edukacji społeczno-przyrodniczej we wczesnej edukacji dziecka.</w:t>
            </w:r>
          </w:p>
          <w:p w:rsidR="00C367D3" w:rsidRDefault="00714DEB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Zaznajomienie studentów z wiedzą merytoryczną oraz metodyczną niezbędną dla realizacji programu nauczania klas 1-3 w zakresie edukacji społeczno-przyrodniczej.</w:t>
            </w:r>
          </w:p>
          <w:p w:rsidR="00C367D3" w:rsidRDefault="00714DEB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Mobilizowanie do przyswojenia niezbędnej wiedzy i opanowania podstawowych umiejętności w zakresie stosowania obserwacji, eksperymentów, gier i zabaw dydaktycznych podczas pracy z dziećmi.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Student posiada podstawowe wiadomości z pedagogiki i psychologii </w:t>
            </w: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20"/>
        <w:gridCol w:w="363"/>
        <w:gridCol w:w="7085"/>
        <w:gridCol w:w="1540"/>
      </w:tblGrid>
      <w:tr w:rsidR="00C367D3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5C3691">
              <w:rPr>
                <w:b/>
              </w:rPr>
              <w:t>UCZENIA SIĘ</w:t>
            </w:r>
          </w:p>
        </w:tc>
      </w:tr>
      <w:tr w:rsidR="00C367D3" w:rsidTr="00BA189A">
        <w:trPr>
          <w:cantSplit/>
        </w:trPr>
        <w:tc>
          <w:tcPr>
            <w:tcW w:w="1383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5C3691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5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5C3691">
              <w:t>uczenia się</w:t>
            </w:r>
          </w:p>
        </w:tc>
        <w:tc>
          <w:tcPr>
            <w:tcW w:w="1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C367D3" w:rsidRDefault="005C3691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367D3" w:rsidTr="00BA189A">
        <w:trPr>
          <w:cantSplit/>
        </w:trPr>
        <w:tc>
          <w:tcPr>
            <w:tcW w:w="84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9E0661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posiada uporządkowaną, pogłębioną i rozszerzoną wiedzę z zakresu podstawowych pojęć potrzebnych do prowadzenia  zajęć z edukacji społeczno-przyrodniczej we wczesnej edukacji dzieci oraz zna potrzeby i możliwości edukacyjne dzieci w wieku wczesnoszkolnym;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Ped2P_W01</w:t>
            </w: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lastRenderedPageBreak/>
              <w:t>02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 w:rsidP="005C36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posiada poszerzoną i szczegółową wiedzę w zakresie metodyki edukacji społeczno-przyrodniczej, jej podstaw teoretycznych z uwzględnieniem specyfiki </w:t>
            </w:r>
            <w:r w:rsidR="005C3691" w:rsidRPr="005C3691">
              <w:rPr>
                <w:rFonts w:ascii="Times New Roman" w:hAnsi="Times New Roman" w:cs="Times New Roman"/>
              </w:rPr>
              <w:t>kształcenia</w:t>
            </w:r>
            <w:r>
              <w:rPr>
                <w:rFonts w:ascii="Times New Roman" w:hAnsi="Times New Roman" w:cs="Times New Roman"/>
              </w:rPr>
              <w:t xml:space="preserve"> we wczesnej edukacji dziecka, zorientowaną na praktyczne zastosowanie;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Ped2P_W15</w:t>
            </w: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03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pStyle w:val="Tekstpodstawowy"/>
              <w:spacing w:after="8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Posiada wiedzę w zakresie środowiska społeczno i przyrodniczego oraz rolę jaką pełni w nich człowiek, charakteryzuje więzi społeczne i rządzące nimi prawidłowości w odniesieniu do wybranych grup społecznych: rodziny, grupy rówieśniczej;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Ped2P_W06</w:t>
            </w:r>
          </w:p>
        </w:tc>
      </w:tr>
      <w:tr w:rsidR="00C367D3" w:rsidTr="00BA189A">
        <w:trPr>
          <w:cantSplit/>
        </w:trPr>
        <w:tc>
          <w:tcPr>
            <w:tcW w:w="84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9E0661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04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potrafi stosować wiedzę teoretyczną z zakresu  edukacji społeczno-przyrodniczej  w rozwiązywaniu złożonych problemów edukacyjnych, wychowawczych, opiekuńczych, pomocowych, a także diagnozowania, prognozowania  i projektowania działań dydaktycznych;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Ped2P_U02</w:t>
            </w: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potrafi formułować jasne i szczegółowe wypowiedzi ustne lub pisemne dotyczące wielu tematów z edukacji społeczno-przyrodniczej we wczesnej edukacji oraz wyrazić swoje stanowisko w sprawach będących przedmiotem dyskusji, przedstawiając wady i zalety różnych rozwiązań;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Ped2P_U04</w:t>
            </w: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06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posiada pogłębione umiejętności prezentowania własnych pomysłów prowadzenia zajęć, sugestii i wątpliwości oraz popierania ich rozbudowaną merytoryczną argumentacją w ramach nauczania edukacji społeczno-przyrodniczej we wczesnej edukacji, korzystając z dorobku pedagogiki, subdyscyplin peda</w:t>
            </w:r>
            <w:r w:rsidR="00176C4D">
              <w:rPr>
                <w:rFonts w:ascii="Times New Roman" w:hAnsi="Times New Roman" w:cs="Times New Roman"/>
              </w:rPr>
              <w:t>gogicznych oraz nauk pokrewnych,</w:t>
            </w:r>
          </w:p>
          <w:p w:rsidR="00176C4D" w:rsidRDefault="00176C4D" w:rsidP="00176C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prowadzi systematyczną weryfikację metod kształcenia,</w:t>
            </w:r>
          </w:p>
          <w:p w:rsidR="00176C4D" w:rsidRDefault="00176C4D" w:rsidP="00176C4D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kern w:val="0"/>
              </w:rPr>
              <w:t>potrafi korzystać z różnorodnych platform edukacyjnych i realizować zajęcia z wykorzystaniem metod i technik wynikających z kształcenia na odległość: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Ped2P_U05</w:t>
            </w:r>
          </w:p>
        </w:tc>
      </w:tr>
      <w:tr w:rsidR="00C367D3" w:rsidTr="00BA189A">
        <w:trPr>
          <w:cantSplit/>
        </w:trPr>
        <w:tc>
          <w:tcPr>
            <w:tcW w:w="846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07</w:t>
            </w:r>
          </w:p>
        </w:tc>
        <w:tc>
          <w:tcPr>
            <w:tcW w:w="7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keepNext/>
              <w:keepLines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ma pogłębioną świadomość poziomu swojej wiedzy i umiejętności, potrafi samodzielnie i krytycznie je rozszerzać w ramach różnorodnych form doskonalenia, rozumie potrzebę ciągłego rozwoju osobistego oraz potrafi inspirować proces </w:t>
            </w:r>
            <w:r w:rsidR="005C3691">
              <w:rPr>
                <w:rFonts w:ascii="Times New Roman" w:hAnsi="Times New Roman" w:cs="Times New Roman"/>
              </w:rPr>
              <w:t>uc</w:t>
            </w:r>
            <w:r w:rsidR="009E0661">
              <w:rPr>
                <w:rFonts w:ascii="Times New Roman" w:hAnsi="Times New Roman" w:cs="Times New Roman"/>
              </w:rPr>
              <w:t>z</w:t>
            </w:r>
            <w:r w:rsidR="005C3691">
              <w:rPr>
                <w:rFonts w:ascii="Times New Roman" w:hAnsi="Times New Roman" w:cs="Times New Roman"/>
              </w:rPr>
              <w:t>enia się</w:t>
            </w:r>
            <w:r>
              <w:rPr>
                <w:rFonts w:ascii="Times New Roman" w:hAnsi="Times New Roman" w:cs="Times New Roman"/>
              </w:rPr>
              <w:t xml:space="preserve"> dzieci.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keepLines/>
              <w:jc w:val="center"/>
              <w:rPr>
                <w:rFonts w:hint="eastAsia"/>
              </w:rPr>
            </w:pPr>
            <w:r w:rsidRPr="00714DEB">
              <w:t>Ped2P_K01</w:t>
            </w: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Wykład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89A" w:rsidRDefault="00BA189A" w:rsidP="00BA189A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</w:rPr>
              <w:t xml:space="preserve"> Znaczenie edukacji w zakresie środowiska społeczno-przyrodniczego w rozwoju dziecka.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 wprowadzania dzieci w środowisko społeczno-przyrodnicze.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Metodyka organizowania i prowadzenia wycieczek.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Metodyka prowadzenia prostych obserwacji i eksperymentów.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Poznawanie przeszłości Elbląga i okolic oraz wybranych legend o tych terenach.</w:t>
            </w:r>
          </w:p>
          <w:p w:rsidR="00C367D3" w:rsidRDefault="00BA189A" w:rsidP="00BA189A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- Sposoby utrwalania wiedzy dzieci o przyrodzie i społeczeństwie z wykorzystaniem różnych gier i zabaw dydaktycznych.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 w:rsidP="00BA189A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Formułowanie i dobieranie celów, metod, form i strategii wykorzystywanych w zajęciach  z zakresu edukacji przyrodniczej klasach młodszych. 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Konstruowanie i wykorzystanie środków dydaktycznych przydatnych na zajęciach z zakresu edukacji przyrodniczej w przedszkolu i szkole.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Analiza podstawowych pojęć z zakresu edukacji przyrodniczej (środowisko, składniki środowiska, ich charakterystyka i właściwości, a zdrowie człowieka).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Poznawanie roślin i zwierząt – charakterystyka wybranych grup. Znaczenie poznawania świata roślin i zwierząt dla dzieci we wczesnej edukacji.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Znaczenie hodowli roślin i zwierząt w edukacji przedszkolnej i wczesnoszkolnej. Charakterystyka ekosystemów poznawanych w klasach I-III  – las, sad, pole łąka, staw. </w:t>
            </w:r>
          </w:p>
          <w:p w:rsid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Ochrona przyrody i krajobrazu w treściach edukacji wczesnoszkolnej obszarach wychowania przedszkolnego. </w:t>
            </w:r>
          </w:p>
          <w:p w:rsidR="00BA189A" w:rsidRP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Budowa  zajęć w przedszkolu i lekcji w edukacji społeczno-przyrodniczej i klasach 1-3.</w:t>
            </w:r>
          </w:p>
          <w:p w:rsidR="00C367D3" w:rsidRPr="00BA189A" w:rsidRDefault="00BA189A" w:rsidP="00BA189A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</w:pPr>
            <w:r w:rsidRPr="00BA189A">
              <w:rPr>
                <w:rFonts w:ascii="Times New Roman" w:hAnsi="Times New Roman" w:cs="Times New Roman"/>
              </w:rPr>
              <w:lastRenderedPageBreak/>
              <w:t>Próby przeprowadzania projektowanych zajęć dydaktycznych przy wykorzystywaniu metod aktywnych.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lastRenderedPageBreak/>
              <w:t>Laboratorium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  <w:b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C367D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Al. </w:t>
            </w:r>
            <w:proofErr w:type="spellStart"/>
            <w:r>
              <w:rPr>
                <w:rFonts w:ascii="Times New Roman" w:hAnsi="Times New Roman"/>
              </w:rPr>
              <w:t>Khamisy</w:t>
            </w:r>
            <w:proofErr w:type="spellEnd"/>
            <w:r>
              <w:rPr>
                <w:rFonts w:ascii="Times New Roman" w:hAnsi="Times New Roman"/>
              </w:rPr>
              <w:t xml:space="preserve"> D. Rozwijanie pojęć przyrody nieożywionej u dzieci sześcioletnich, Warszawa 1996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Budniak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A., Edukacja społeczno-przyrodnicza dzieci w wieku przedszkolnym i młodszym szkolnym. Podręcznik dla studentów, Kraków 2013.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Dymara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B., Michałowski S. C., Woltman-Mazurkiewicz L., Dziecko w świecie przyrody. Książka do wychowania proekologicznego, Kraków 2010.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Dylak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S., Przyrodnicze rozumowanie najmłodszych, Rzeszów 1990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</w:rPr>
              <w:t>Janik E. Przyroda przezywana i obserwowana z dziećmi przedszkolnymi, Warszawa 1988</w:t>
            </w:r>
          </w:p>
          <w:p w:rsidR="00C367D3" w:rsidRDefault="00714DEB">
            <w:pPr>
              <w:pStyle w:val="Tekstpodstawowy"/>
              <w:spacing w:after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- Gąsecki, K. (2008). Wychowanie do dialogu z przyrodą w edukacji wczesnoszkolnej. W: A. Komorowska-Zielony (red.). Twórcze działania przyrodnicze i matematyczne w edukacji wczesnoszkolnej. Gdańsk, Wyd. Uniwersytetu Gdańskiego.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Wilken</w:t>
            </w:r>
            <w:proofErr w:type="spellEnd"/>
            <w:r>
              <w:rPr>
                <w:rFonts w:ascii="Times New Roman" w:hAnsi="Times New Roman"/>
              </w:rPr>
              <w:t xml:space="preserve"> H. Dzieci staja się przyjaciółmi przyrody,</w:t>
            </w:r>
          </w:p>
          <w:p w:rsidR="00C367D3" w:rsidRDefault="00714DEB" w:rsidP="00714DEB">
            <w:pPr>
              <w:suppressAutoHyphens/>
              <w:jc w:val="both"/>
              <w:rPr>
                <w:rFonts w:hint="eastAsia"/>
              </w:rPr>
            </w:pP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Węglińska M., </w:t>
            </w:r>
            <w:r w:rsidRPr="00714DEB">
              <w:rPr>
                <w:rFonts w:ascii="Times New Roman" w:eastAsia="Calibri" w:hAnsi="Times New Roman" w:cs="Times New Roman"/>
                <w:bCs/>
                <w:i/>
                <w:color w:val="000000"/>
              </w:rPr>
              <w:t>Jak</w:t>
            </w:r>
            <w:r w:rsidRPr="00714DEB">
              <w:rPr>
                <w:rFonts w:ascii="Times New Roman" w:eastAsia="Calibri" w:hAnsi="Times New Roman" w:cs="Times New Roman"/>
                <w:i/>
                <w:color w:val="000000"/>
              </w:rPr>
              <w:t xml:space="preserve"> przygotować się do zajęć zintegrowanych?</w:t>
            </w:r>
            <w:r w:rsidRPr="00714DEB">
              <w:rPr>
                <w:rFonts w:ascii="Times New Roman" w:eastAsia="Calibri" w:hAnsi="Times New Roman" w:cs="Times New Roman"/>
                <w:color w:val="000000"/>
              </w:rPr>
              <w:t>, Oficyna Wydawnicza „Impuls”, Kraków 2010.</w:t>
            </w:r>
          </w:p>
          <w:p w:rsidR="00C367D3" w:rsidRDefault="00714DEB">
            <w:pPr>
              <w:pStyle w:val="Tekstpodstawowy"/>
              <w:spacing w:after="72" w:line="240" w:lineRule="auto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Zioło I., Edukacja środowiskowa na poziomie nauczania zintegrowanego, Kraków 2002. 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Cichy D. (red.), </w:t>
            </w:r>
            <w:r>
              <w:rPr>
                <w:rFonts w:ascii="Times New Roman" w:hAnsi="Times New Roman" w:cs="Times New Roman"/>
                <w:i/>
              </w:rPr>
              <w:t>Edukacja środowiskowa w szkole i społeczności lokalnej</w:t>
            </w:r>
            <w:r>
              <w:rPr>
                <w:rFonts w:ascii="Times New Roman" w:hAnsi="Times New Roman" w:cs="Times New Roman"/>
              </w:rPr>
              <w:t>, Wydawnictwo Wyższej Szkoły Pedagogicznej ZNP, Instytut Badań Edukacyjnych, Warszawa 2007.</w:t>
            </w:r>
          </w:p>
          <w:p w:rsidR="00C367D3" w:rsidRDefault="00714DEB">
            <w:pPr>
              <w:pStyle w:val="Akapitzlist"/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Dobrosz-Teperek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K. &amp;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Dasiewicz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B. (2009). Edukacja poprzez zmysły i doświadczenia, Meritum, 2, s. 48-52.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 w:rsidP="005C3691">
            <w:pPr>
              <w:spacing w:before="120" w:after="120"/>
              <w:rPr>
                <w:rFonts w:hint="eastAsia"/>
              </w:rPr>
            </w:pPr>
            <w:r>
              <w:t>Metody</w:t>
            </w:r>
            <w:r w:rsidR="005C3691">
              <w:t xml:space="preserve"> </w:t>
            </w:r>
            <w:r w:rsidR="005C3691" w:rsidRPr="005C3691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PODAJĄCE – wykład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PROBLEMOWE – dyskusja, samodzielne dochodzenie do wiedzy, metody aktywizujące: drama, burza mózgów, inscenizacja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EKSPONUJĄCE – uczenie się poprzez przeżywanie</w:t>
            </w:r>
          </w:p>
          <w:p w:rsidR="00C367D3" w:rsidRDefault="00714DEB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PRAKTYCZNE – oparte na praktycznej działalności studentów np. ćwiczenia przedmiotowe i projekty, prowadzenie elementów scenariuszy zajęć.</w:t>
            </w:r>
          </w:p>
        </w:tc>
      </w:tr>
    </w:tbl>
    <w:p w:rsidR="00C367D3" w:rsidRDefault="00C367D3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Metody weryfikacji efektów </w:t>
            </w:r>
            <w:r w:rsidR="005C3691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 w:rsidP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Nr efektu </w:t>
            </w:r>
            <w:r w:rsidR="005C3691">
              <w:rPr>
                <w:rFonts w:ascii="Times New Roman" w:hAnsi="Times New Roman" w:cs="Times New Roman"/>
              </w:rPr>
              <w:t>uczenia się</w:t>
            </w:r>
            <w:r w:rsidRPr="00714DEB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01,02,03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Ocena formująca: praca w grupach – dyskusje, burza mózgów, inscenizacje, tworzenie scenariuszy lekcji i ich prezentacja z udziałem studentów.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</w:t>
            </w:r>
            <w:r w:rsidRPr="00714DEB">
              <w:rPr>
                <w:rFonts w:ascii="Times New Roman" w:hAnsi="Times New Roman" w:cs="Times New Roman"/>
              </w:rPr>
              <w:t>07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podsumowująca: kolokwium, projekty scenariuszy lekcji,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04,05,06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Formy i warunki </w:t>
            </w:r>
            <w:r w:rsidRPr="00714DEB">
              <w:rPr>
                <w:rFonts w:ascii="Times New Roman" w:hAnsi="Times New Roman" w:cs="Times New Roman"/>
              </w:rPr>
              <w:lastRenderedPageBreak/>
              <w:t>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lastRenderedPageBreak/>
              <w:t>Zaliczenie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lastRenderedPageBreak/>
              <w:t>- sprawdzenie znajomości treści przedmiotu (50%)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projekt scenariusza lekcji  (25%)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wykonanie teczki młodego nauczyciela (15%)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opracowanie projektu wycieczki  (10%)</w:t>
            </w:r>
          </w:p>
        </w:tc>
      </w:tr>
    </w:tbl>
    <w:p w:rsidR="00C367D3" w:rsidRDefault="00C367D3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19"/>
        <w:gridCol w:w="2819"/>
      </w:tblGrid>
      <w:tr w:rsidR="00C367D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C367D3" w:rsidRDefault="00C367D3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C367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  <w:p w:rsidR="00C367D3" w:rsidRDefault="00714DEB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C367D3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  <w:r w:rsidR="005C3691">
              <w:t>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  <w:r w:rsidR="009E0661">
              <w:t>4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  <w:r w:rsidR="009E0661">
              <w:t>4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  <w:r w:rsidR="009E0661">
              <w:t>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spacing w:before="60" w:after="60"/>
              <w:jc w:val="center"/>
              <w:rPr>
                <w:rFonts w:hint="eastAsia"/>
              </w:rPr>
            </w:pPr>
            <w:r>
              <w:t>3</w:t>
            </w:r>
            <w:r w:rsidR="005C3691">
              <w:t>4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5C3691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1,</w:t>
            </w:r>
            <w:r w:rsidR="009E0661">
              <w:rPr>
                <w:b/>
              </w:rPr>
              <w:t>4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1,</w:t>
            </w:r>
            <w:r w:rsidR="009E0661">
              <w:rPr>
                <w:b/>
              </w:rPr>
              <w:t>8</w:t>
            </w:r>
          </w:p>
        </w:tc>
      </w:tr>
    </w:tbl>
    <w:p w:rsidR="00BA189A" w:rsidRDefault="00BA189A" w:rsidP="00BA189A">
      <w:pPr>
        <w:pStyle w:val="Heading2"/>
        <w:ind w:firstLine="0"/>
        <w:jc w:val="left"/>
        <w:rPr>
          <w:rFonts w:ascii="Times New Roman" w:hAnsi="Times New Roman"/>
        </w:rPr>
      </w:pPr>
    </w:p>
    <w:p w:rsidR="00C367D3" w:rsidRPr="00BA189A" w:rsidRDefault="00714DEB" w:rsidP="00BA189A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80"/>
        <w:gridCol w:w="449"/>
        <w:gridCol w:w="1360"/>
        <w:gridCol w:w="1356"/>
      </w:tblGrid>
      <w:tr w:rsidR="00C367D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714DEB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modułu (bloku przedmiotów): </w:t>
            </w:r>
            <w:r>
              <w:rPr>
                <w:b/>
              </w:rPr>
              <w:t>Przedmioty specjalnościow</w:t>
            </w:r>
            <w:r w:rsidR="00BA189A">
              <w:rPr>
                <w:b/>
              </w:rPr>
              <w:t>e z  pedagogiki przedszkolnej i </w:t>
            </w:r>
            <w:r>
              <w:rPr>
                <w:b/>
              </w:rPr>
              <w:t>wczesnoszkolnej</w:t>
            </w:r>
          </w:p>
        </w:tc>
        <w:tc>
          <w:tcPr>
            <w:tcW w:w="316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C367D3" w:rsidRDefault="00C367D3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przedmiotu: </w:t>
            </w:r>
            <w:r>
              <w:rPr>
                <w:b/>
              </w:rPr>
              <w:t>metodyka edukacji społeczno-przyrodniczej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C367D3" w:rsidRPr="009E0661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PRZEDSZKOLNA I WCZESNOSZKOLNA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Forma studiów: </w:t>
            </w:r>
            <w:r w:rsidR="00BA189A">
              <w:rPr>
                <w:b/>
              </w:rPr>
              <w:t>STACJONAR</w:t>
            </w:r>
            <w:r>
              <w:rPr>
                <w:b/>
              </w:rPr>
              <w:t>NE</w:t>
            </w: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Profil </w:t>
            </w:r>
            <w:r w:rsidR="005C3691" w:rsidRPr="005C3691">
              <w:t>kształcenia</w:t>
            </w:r>
            <w:r>
              <w:t>: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 w:rsidP="005C3691">
            <w:pPr>
              <w:rPr>
                <w:rFonts w:hint="eastAsia"/>
              </w:rPr>
            </w:pPr>
            <w:r>
              <w:t xml:space="preserve">Poziom </w:t>
            </w:r>
            <w:r w:rsidR="005C3691" w:rsidRPr="005C3691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III/5</w:t>
            </w:r>
          </w:p>
          <w:p w:rsidR="00C367D3" w:rsidRDefault="00C367D3">
            <w:pPr>
              <w:rPr>
                <w:rFonts w:hint="eastAsia"/>
                <w:b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9E0661" w:rsidRDefault="00714DEB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</w:tc>
        <w:tc>
          <w:tcPr>
            <w:tcW w:w="31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9E0661" w:rsidRDefault="00714DEB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C367D3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15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  <w:b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C367D3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Prowadzący zajęcia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  <w:color w:val="000000"/>
              </w:rPr>
            </w:pPr>
            <w:r>
              <w:rPr>
                <w:color w:val="000000"/>
              </w:rPr>
              <w:t>mgr Walentyna Karwacka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5C3691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5C3691" w:rsidRPr="005C3691">
              <w:t>kształcenia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Nabywanie przez studentów wiedzy i umiejętności związanych z projektowaniem doświadczeń, eksperymentów, gier i zabaw dydaktycznych.</w:t>
            </w:r>
          </w:p>
          <w:p w:rsidR="00C367D3" w:rsidRDefault="00714DE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Opanowanie przez studentów umiejętności prowadzenia obserwacji, ze wskazaniem na ich skuteczność przy wprowadzaniu dzieci we wczesnej edukacji w środowiska społeczne i przyrodnicze.</w:t>
            </w:r>
          </w:p>
          <w:p w:rsidR="00C367D3" w:rsidRDefault="00714DEB">
            <w:pPr>
              <w:pStyle w:val="Akapitzlist"/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Zaprezentowanie roli nauczyciela w kształceniu umiejętności poznawania środowiska społeczno przyrodniczego we wczesnej edukacji.</w:t>
            </w:r>
          </w:p>
          <w:p w:rsidR="00C367D3" w:rsidRDefault="00714DEB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Sposoby kształtowania przedsiębiorczości u dzieci (uczniów).</w:t>
            </w:r>
          </w:p>
          <w:p w:rsidR="00C367D3" w:rsidRDefault="00714DEB"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Rozwijanie u studentów umiejętności planowania i realizacji zajęć z dziećmi na coraz wyższym poziomie.</w:t>
            </w:r>
          </w:p>
        </w:tc>
      </w:tr>
      <w:tr w:rsidR="00C367D3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rPr>
                <w:rFonts w:hint="eastAsia"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21"/>
        <w:gridCol w:w="362"/>
        <w:gridCol w:w="7087"/>
        <w:gridCol w:w="1538"/>
      </w:tblGrid>
      <w:tr w:rsidR="00C367D3">
        <w:trPr>
          <w:cantSplit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5C3691">
              <w:rPr>
                <w:b/>
              </w:rPr>
              <w:t>UCZENIA SIĘ</w:t>
            </w:r>
          </w:p>
        </w:tc>
      </w:tr>
      <w:tr w:rsidR="00C367D3" w:rsidTr="00BA189A">
        <w:trPr>
          <w:cantSplit/>
        </w:trPr>
        <w:tc>
          <w:tcPr>
            <w:tcW w:w="1383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5C3691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7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5C3691">
              <w:t>uc</w:t>
            </w:r>
            <w:r w:rsidR="0058632A">
              <w:t>z</w:t>
            </w:r>
            <w:r w:rsidR="005C3691">
              <w:t>enia się</w:t>
            </w:r>
          </w:p>
        </w:tc>
        <w:tc>
          <w:tcPr>
            <w:tcW w:w="153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C367D3" w:rsidRDefault="005C3691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367D3" w:rsidTr="00BA189A">
        <w:trPr>
          <w:cantSplit/>
        </w:trPr>
        <w:tc>
          <w:tcPr>
            <w:tcW w:w="847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9E0661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01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hint="eastAsia"/>
              </w:rPr>
            </w:pPr>
            <w:r w:rsidRPr="00714DEB">
              <w:rPr>
                <w:rFonts w:ascii="Times New Roman" w:hAnsi="Times New Roman" w:cs="Times New Roman"/>
              </w:rPr>
              <w:t>posiada uporządkowaną, pogłębioną i rozszerzoną wiedzę z zakresu pedagogiki przedszkolnej i wczesnoszkolnej ich podstawowych pojęć potrzebnych do prowadzenia  zajęć z edukacji społeczno-przyrodniczej we wczesnej edukacji dzieci</w:t>
            </w:r>
            <w:r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Ped2P_W01</w:t>
            </w: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714DEB">
            <w:pPr>
              <w:rPr>
                <w:rFonts w:hint="eastAsia"/>
              </w:rPr>
            </w:pPr>
            <w:r>
              <w:t>02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pStyle w:val="Tekstpodstawowy"/>
              <w:spacing w:after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zna założenia metodyczne dotyczące wprowadzania uczniów w środowisko społeczno-przyrodnicze, wskazuje sposoby i zasady przygotowania zajęć przyrodniczych lub społecznych w klasie i w terenie oraz wycieczki, wymienia zasady bezpieczeństwa zajęć w terenie (wycieczki, obserwacje, eksperymenty, gry i zabawy),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Ped2P_W09</w:t>
            </w: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03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 w:rsidP="005C3691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posiada poszerzoną i szczegółową wiedzę w zakresie metodyki edukacji społeczno-przyrodniczej, jej podstaw teoretycznych z uwzględnieniem specyfiki </w:t>
            </w:r>
            <w:r w:rsidR="005C3691" w:rsidRPr="005C3691">
              <w:rPr>
                <w:rFonts w:ascii="Times New Roman" w:hAnsi="Times New Roman" w:cs="Times New Roman"/>
              </w:rPr>
              <w:t>kształcenia</w:t>
            </w:r>
            <w:r>
              <w:rPr>
                <w:rFonts w:ascii="Times New Roman" w:hAnsi="Times New Roman" w:cs="Times New Roman"/>
              </w:rPr>
              <w:t xml:space="preserve"> we wczesnej edukacji dziecka, zorientowaną na praktyczne zastosowanie,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Ped2P_W15</w:t>
            </w:r>
          </w:p>
        </w:tc>
      </w:tr>
      <w:tr w:rsidR="00C367D3" w:rsidTr="00BA189A">
        <w:trPr>
          <w:cantSplit/>
        </w:trPr>
        <w:tc>
          <w:tcPr>
            <w:tcW w:w="847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 w:rsidP="009E0661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04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potrafi stosować wiedzę teoretyczną z zakresu  edukacji społeczno-przyrodniczej  w rozwiązywaniu złożonych problemów edukacyjnych, wychowawczych, opiekuńczych, pomocowych, a także diagnozowania, prognozowania  i projektowania działań dydaktycznych,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Ped2P_U02</w:t>
            </w: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t>05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 w:rsidP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posiada pogłębione umiejętności prezentowania własnych pomysłów prowadzenia zajęć, sugestii i wątpliwości oraz popierania ich rozbudowaną merytoryczną argumentacją w ramach nauczania edukacji społeczno-przyrodniczej we wczesnej edukacji, korzystając z dorobku pedagogiki, subdyscyplin pedagogicznych oraz nauk pokrewnych,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Ped2P_U05</w:t>
            </w: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lastRenderedPageBreak/>
              <w:t>06</w:t>
            </w:r>
          </w:p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potrafi posługiwać się pogłębioną i szczegółową wiedzą teoretyczną z zakresu wczesnej edukacji,  dyscyplin pokrewnych i metodyki edukacji społeczno-przyrodniczej zgodnie z wymaganiami dla danego obszaru i poziomu </w:t>
            </w:r>
            <w:r w:rsidR="005C3691" w:rsidRPr="005C3691">
              <w:rPr>
                <w:rFonts w:ascii="Times New Roman" w:hAnsi="Times New Roman" w:cs="Times New Roman"/>
              </w:rPr>
              <w:t>kształcenia</w:t>
            </w:r>
            <w:r>
              <w:rPr>
                <w:rFonts w:ascii="Times New Roman" w:hAnsi="Times New Roman" w:cs="Times New Roman"/>
              </w:rPr>
              <w:t>, celem projektowania działań w aspekcie sytuacji dydaktyczno-wychowawczej i opiekuńczej;</w:t>
            </w:r>
          </w:p>
          <w:p w:rsidR="00C367D3" w:rsidRDefault="00714DEB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potrafi wybrać i zastosować właściwe sposoby postępowania typowe dla edukacji społeczno-przyrodniczej dziecka, z uwzględnieniem metod, środków, procedur i dobrych praktyk w celu efektywnego wykonania zadań nauczyciela,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keepNext/>
              <w:jc w:val="center"/>
              <w:rPr>
                <w:rFonts w:hint="eastAsia"/>
              </w:rPr>
            </w:pPr>
            <w:r w:rsidRPr="00714DEB">
              <w:t>Ped2P_U07</w:t>
            </w:r>
          </w:p>
        </w:tc>
      </w:tr>
      <w:tr w:rsidR="00C367D3" w:rsidTr="00BA189A">
        <w:trPr>
          <w:cantSplit/>
        </w:trPr>
        <w:tc>
          <w:tcPr>
            <w:tcW w:w="8470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</w:tc>
      </w:tr>
      <w:tr w:rsidR="00C367D3" w:rsidTr="00BA189A">
        <w:trPr>
          <w:cantSplit/>
        </w:trPr>
        <w:tc>
          <w:tcPr>
            <w:tcW w:w="10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C367D3">
            <w:pPr>
              <w:rPr>
                <w:rFonts w:hint="eastAsia"/>
              </w:rPr>
            </w:pPr>
          </w:p>
          <w:p w:rsidR="00C367D3" w:rsidRDefault="00714DEB">
            <w:pPr>
              <w:rPr>
                <w:rFonts w:hint="eastAsia"/>
              </w:rPr>
            </w:pPr>
            <w:r>
              <w:t>07</w:t>
            </w:r>
          </w:p>
        </w:tc>
        <w:tc>
          <w:tcPr>
            <w:tcW w:w="7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odpowiedzialnie i samodzielnie przygotowuje się do pracy pedagogicznej, potrafi odpowiednio określić priorytety służące realizacji określonego przez siebie lub innych zadań w zakresie edukacji społeczno-przyrodniczej.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C367D3">
            <w:pPr>
              <w:jc w:val="center"/>
              <w:rPr>
                <w:rFonts w:hint="eastAsia"/>
              </w:rPr>
            </w:pPr>
          </w:p>
          <w:p w:rsidR="00C367D3" w:rsidRPr="00714DEB" w:rsidRDefault="00714DEB">
            <w:pPr>
              <w:jc w:val="center"/>
              <w:rPr>
                <w:rFonts w:hint="eastAsia"/>
              </w:rPr>
            </w:pPr>
            <w:r w:rsidRPr="00714DEB">
              <w:t>Ped2P_K06</w:t>
            </w: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Wykład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jc w:val="both"/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BA189A" w:rsidRDefault="00714DEB" w:rsidP="00BA189A">
            <w:pPr>
              <w:rPr>
                <w:rFonts w:hint="eastAsia"/>
              </w:rPr>
            </w:pPr>
            <w:r>
              <w:rPr>
                <w:color w:val="000000"/>
              </w:rPr>
              <w:t xml:space="preserve">- </w:t>
            </w:r>
          </w:p>
          <w:p w:rsidR="00C367D3" w:rsidRDefault="00C367D3">
            <w:pPr>
              <w:jc w:val="both"/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89A" w:rsidRDefault="00BA189A" w:rsidP="00BA189A">
            <w:pPr>
              <w:rPr>
                <w:rFonts w:hint="eastAsia"/>
              </w:rPr>
            </w:pPr>
            <w:r>
              <w:rPr>
                <w:color w:val="000000"/>
              </w:rPr>
              <w:t>Stwarzanie warunków do zajęć badawczych, organizowanie sytuacji edukacyjnych umożliwiających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rPr>
                <w:color w:val="000000"/>
              </w:rPr>
              <w:t xml:space="preserve">dzieciom samodzielną eksplorację. 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rPr>
                <w:color w:val="000000"/>
              </w:rPr>
              <w:t>Przygotowanie i prezentacja prostych eksperymentów, gier i zabaw dydaktycznych pomocnych w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rPr>
                <w:color w:val="000000"/>
              </w:rPr>
              <w:t>pracy z zakresu edukacji społeczno przyrodniczej.</w:t>
            </w:r>
            <w:r>
              <w:rPr>
                <w:color w:val="FF0000"/>
              </w:rPr>
              <w:t xml:space="preserve"> 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t>Konsultowanie scenariuszy zajęć, a także omawianie i analizowanie obserwowanych i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t>przeprowadzonych zajęć,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t>D</w:t>
            </w:r>
            <w:r>
              <w:rPr>
                <w:color w:val="000000"/>
              </w:rPr>
              <w:t>obierania odpowiednich metod i form pracy do treści z podstawy programowej.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t xml:space="preserve">Pisemne przygotowywanie się do zajęć, dostarczanie wykładowcy, scenariuszy zajęć, 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t>Opracowanie, wykonanie i zas</w:t>
            </w:r>
            <w:r>
              <w:rPr>
                <w:color w:val="000000"/>
              </w:rPr>
              <w:t>tosowanie różnorodnych pomocy dydaktycznych i terapeutycznych,</w:t>
            </w:r>
          </w:p>
          <w:p w:rsidR="00BA189A" w:rsidRDefault="00BA189A" w:rsidP="00BA189A">
            <w:pPr>
              <w:rPr>
                <w:rFonts w:hint="eastAsia"/>
              </w:rPr>
            </w:pPr>
            <w:r>
              <w:rPr>
                <w:color w:val="000000"/>
              </w:rPr>
              <w:t>Stosowanie różnorodnych gier i zabaw w nauczaniu treści społeczno-przyrodniczych,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t>K</w:t>
            </w:r>
            <w:r>
              <w:rPr>
                <w:color w:val="000000"/>
              </w:rPr>
              <w:t>ształtowanie wła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>ciwego stosunku do ucznia, wychowanka oraz obowi</w:t>
            </w:r>
            <w:r>
              <w:rPr>
                <w:rFonts w:eastAsia="TimesNewRoman"/>
                <w:color w:val="000000"/>
              </w:rPr>
              <w:t>ą</w:t>
            </w:r>
            <w:r>
              <w:rPr>
                <w:color w:val="000000"/>
              </w:rPr>
              <w:t>zków zwi</w:t>
            </w:r>
            <w:r>
              <w:rPr>
                <w:rFonts w:eastAsia="TimesNewRoman"/>
                <w:color w:val="000000"/>
              </w:rPr>
              <w:t>ą</w:t>
            </w:r>
            <w:r>
              <w:rPr>
                <w:color w:val="000000"/>
              </w:rPr>
              <w:t>zanych z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rPr>
                <w:color w:val="000000"/>
              </w:rPr>
              <w:t>wykonywaniem zawodu nauczyciela,</w:t>
            </w:r>
          </w:p>
          <w:p w:rsidR="00BA189A" w:rsidRDefault="00BA189A" w:rsidP="00BA189A">
            <w:pPr>
              <w:jc w:val="both"/>
              <w:rPr>
                <w:rFonts w:hint="eastAsia"/>
              </w:rPr>
            </w:pPr>
            <w:r>
              <w:t>K</w:t>
            </w:r>
            <w:r>
              <w:rPr>
                <w:color w:val="000000"/>
              </w:rPr>
              <w:t>ształtowania dyscypliny własnej i odpowiedzialno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>ci za wykonywan</w:t>
            </w:r>
            <w:r>
              <w:rPr>
                <w:rFonts w:eastAsia="TimesNewRoman"/>
                <w:color w:val="000000"/>
              </w:rPr>
              <w:t xml:space="preserve">ą </w:t>
            </w:r>
            <w:r>
              <w:rPr>
                <w:color w:val="000000"/>
              </w:rPr>
              <w:t>prac</w:t>
            </w:r>
            <w:r>
              <w:rPr>
                <w:rFonts w:eastAsia="TimesNewRoman"/>
                <w:color w:val="000000"/>
              </w:rPr>
              <w:t>ę</w:t>
            </w:r>
            <w:r>
              <w:rPr>
                <w:color w:val="000000"/>
              </w:rPr>
              <w:t>,</w:t>
            </w:r>
          </w:p>
          <w:p w:rsidR="00C367D3" w:rsidRDefault="00BA189A" w:rsidP="00BA189A">
            <w:pPr>
              <w:rPr>
                <w:rFonts w:hint="eastAsia"/>
                <w:sz w:val="22"/>
                <w:szCs w:val="22"/>
              </w:rPr>
            </w:pPr>
            <w:r>
              <w:t>N</w:t>
            </w:r>
            <w:r>
              <w:rPr>
                <w:color w:val="000000"/>
              </w:rPr>
              <w:t>abycie umiej</w:t>
            </w:r>
            <w:r>
              <w:rPr>
                <w:rFonts w:eastAsia="TimesNewRoman"/>
                <w:color w:val="000000"/>
              </w:rPr>
              <w:t>ę</w:t>
            </w:r>
            <w:r>
              <w:rPr>
                <w:color w:val="000000"/>
              </w:rPr>
              <w:t>tno</w:t>
            </w:r>
            <w:r>
              <w:rPr>
                <w:rFonts w:eastAsia="TimesNewRoman"/>
                <w:color w:val="000000"/>
              </w:rPr>
              <w:t>ś</w:t>
            </w:r>
            <w:r>
              <w:rPr>
                <w:color w:val="000000"/>
              </w:rPr>
              <w:t>ci analizowania własnej pracy i jej efektów oraz pracy uczniów.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C367D3" w:rsidRDefault="00714DEB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  <w:b/>
              </w:rPr>
            </w:pP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367D3" w:rsidRDefault="00714DEB">
            <w:pPr>
              <w:rPr>
                <w:rFonts w:hint="eastAsia"/>
              </w:rPr>
            </w:pPr>
            <w:r>
              <w:rPr>
                <w:b/>
              </w:rPr>
              <w:t xml:space="preserve">Inne </w:t>
            </w:r>
          </w:p>
        </w:tc>
      </w:tr>
      <w:tr w:rsidR="00C367D3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</w:tr>
    </w:tbl>
    <w:p w:rsidR="00C367D3" w:rsidRDefault="00C367D3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C367D3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Budniak</w:t>
            </w:r>
            <w:proofErr w:type="spellEnd"/>
            <w:r>
              <w:rPr>
                <w:rFonts w:ascii="Times New Roman" w:hAnsi="Times New Roman"/>
                <w:color w:val="000000"/>
              </w:rPr>
              <w:t>, A. (2005). Aktywizacja uczniów klas początkowych poprzez doświadczenia przyrodnicze. W: J. </w:t>
            </w:r>
            <w:r>
              <w:rPr>
                <w:rFonts w:ascii="Times New Roman" w:hAnsi="Times New Roman"/>
              </w:rPr>
              <w:t xml:space="preserve"> 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Dymara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B., Michałowski S. C., Woltman-Mazurkiewicz L., Dziecko w świecie przyrody. Książka do wychowania proekologicznego, Kraków 2010.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</w:rPr>
              <w:t>Dylak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St., Przyrodnicze rozumowanie najmłodszych, Rzeszów 1990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Hemmerling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W. Zabawy w nauczaniu początkowym 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</w:rPr>
              <w:t>Janik E. Przyroda przezywana i obserwowana z dziećmi przedszkolnymi, Warszawa 1988</w:t>
            </w:r>
          </w:p>
          <w:p w:rsidR="00C367D3" w:rsidRDefault="00714DEB">
            <w:pPr>
              <w:pStyle w:val="Tekstpodstawowy"/>
              <w:spacing w:after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>Knapik M., Łobos A., W harmonii z naturą. Elementy ekologii w pedagogice i sztuce", Kraków 2011.</w:t>
            </w:r>
          </w:p>
          <w:p w:rsidR="00C367D3" w:rsidRDefault="00714DEB" w:rsidP="00714DEB">
            <w:pPr>
              <w:suppressAutoHyphens/>
              <w:rPr>
                <w:rFonts w:hint="eastAsia"/>
              </w:rPr>
            </w:pP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lastRenderedPageBreak/>
              <w:t>- Kapica G. Rozrywki umysłowe w nauczaniu początkowym</w:t>
            </w:r>
          </w:p>
          <w:p w:rsidR="00C367D3" w:rsidRDefault="00714DEB">
            <w:pPr>
              <w:pStyle w:val="Tekstpodstawowy"/>
              <w:spacing w:after="72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Wilken</w:t>
            </w:r>
            <w:proofErr w:type="spellEnd"/>
            <w:r>
              <w:rPr>
                <w:rFonts w:ascii="Times New Roman" w:hAnsi="Times New Roman"/>
              </w:rPr>
              <w:t xml:space="preserve"> H. Dzieci staja się przyjaciółmi przyrody,</w:t>
            </w:r>
          </w:p>
          <w:p w:rsidR="00C367D3" w:rsidRPr="00714DEB" w:rsidRDefault="00714DEB" w:rsidP="00714DEB">
            <w:pPr>
              <w:suppressAutoHyphens/>
              <w:rPr>
                <w:rFonts w:ascii="Times New Roman" w:eastAsia="Calibri" w:hAnsi="Times New Roman" w:cs="Times New Roman"/>
                <w:color w:val="000000"/>
              </w:rPr>
            </w:pPr>
            <w:r w:rsidRPr="00714DEB">
              <w:rPr>
                <w:rFonts w:ascii="Times New Roman" w:eastAsia="Calibri" w:hAnsi="Times New Roman" w:cs="Times New Roman"/>
                <w:color w:val="000000"/>
              </w:rPr>
              <w:t xml:space="preserve">- Walter, G (2004). Żywioły w przedszkolu. Seria: Ogień, Powietrze, Ziemia, Woda, Kielce. </w:t>
            </w:r>
          </w:p>
          <w:p w:rsidR="00C367D3" w:rsidRDefault="00714DEB" w:rsidP="00714DEB">
            <w:pPr>
              <w:suppressAutoHyphens/>
              <w:rPr>
                <w:rFonts w:hint="eastAsia"/>
              </w:rPr>
            </w:pPr>
            <w:r w:rsidRPr="00714DEB">
              <w:rPr>
                <w:rFonts w:ascii="Times New Roman" w:hAnsi="Times New Roman"/>
                <w:color w:val="000000"/>
              </w:rPr>
              <w:t>- Zioło I., Edukacja środowiskowa na poziomie nauczania zintegrowanego, Kraków 2002.</w:t>
            </w:r>
          </w:p>
          <w:p w:rsidR="00C367D3" w:rsidRDefault="00714DEB">
            <w:pPr>
              <w:snapToGrid w:val="0"/>
              <w:rPr>
                <w:rFonts w:hint="eastAsia"/>
              </w:rPr>
            </w:pPr>
            <w:r w:rsidRPr="00714D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Hemmerling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W. Zabawy w nauczaniu początkowym</w:t>
            </w:r>
          </w:p>
          <w:p w:rsidR="00C367D3" w:rsidRDefault="00714DEB">
            <w:pPr>
              <w:suppressAutoHyphens/>
              <w:snapToGrid w:val="0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</w:rPr>
              <w:t>-   Kapica G. Rozrywki umysłowe w nauczaniu początkowym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120" w:after="120"/>
              <w:rPr>
                <w:rFonts w:hint="eastAsia"/>
              </w:rPr>
            </w:pPr>
            <w:r>
              <w:lastRenderedPageBreak/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58632A" w:rsidP="00714DEB">
            <w:pPr>
              <w:suppressAutoHyphens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</w:rPr>
              <w:t>Muchacka</w:t>
            </w:r>
            <w:proofErr w:type="spellEnd"/>
            <w:r w:rsidR="00714DEB" w:rsidRPr="00714DE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B.(2006). Zabawy badawcze w edukacji przedszkolnej. Kraków: Wydawnictwo AP. </w:t>
            </w:r>
          </w:p>
          <w:p w:rsidR="00C367D3" w:rsidRDefault="00714DEB" w:rsidP="00714DEB">
            <w:pPr>
              <w:suppressAutoHyphens/>
              <w:rPr>
                <w:rFonts w:hint="eastAsia"/>
              </w:rPr>
            </w:pPr>
            <w:r w:rsidRPr="00714DE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- Węglińska M., </w:t>
            </w:r>
            <w:r w:rsidRPr="00714DEB">
              <w:rPr>
                <w:rFonts w:ascii="Times New Roman" w:eastAsia="Calibri" w:hAnsi="Times New Roman" w:cs="Times New Roman"/>
                <w:bCs/>
                <w:i/>
                <w:color w:val="000000"/>
              </w:rPr>
              <w:t>Jak</w:t>
            </w:r>
            <w:r w:rsidRPr="00714DEB">
              <w:rPr>
                <w:rFonts w:ascii="Times New Roman" w:eastAsia="Calibri" w:hAnsi="Times New Roman" w:cs="Times New Roman"/>
                <w:i/>
                <w:color w:val="000000"/>
              </w:rPr>
              <w:t xml:space="preserve"> przygotować się do zajęć zintegrowanych?</w:t>
            </w:r>
            <w:r w:rsidRPr="00714DEB">
              <w:rPr>
                <w:rFonts w:ascii="Times New Roman" w:eastAsia="Calibri" w:hAnsi="Times New Roman" w:cs="Times New Roman"/>
                <w:color w:val="000000"/>
              </w:rPr>
              <w:t>, Oficyna Wydawnicza „Impuls”, Kraków 2010.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 w:rsidP="005C3691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5C3691" w:rsidRPr="005C3691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PODAJĄCE – wykład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PROBLEMOWE – dyskusja, samodzielne dochodzenie do wiedzy, metody aktywizujące: drama, inscenizacja</w:t>
            </w:r>
          </w:p>
          <w:p w:rsidR="00C367D3" w:rsidRDefault="00714DEB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EKSPONUJĄCE – pokaz, doświadczenia</w:t>
            </w:r>
          </w:p>
          <w:p w:rsidR="00C367D3" w:rsidRDefault="00714DEB">
            <w:pPr>
              <w:ind w:left="72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METODY PRAKTYCZNE – oparte na praktycznej działalności studentów np. ćwiczenia przedmiotowe, projekty, literatura</w:t>
            </w:r>
          </w:p>
        </w:tc>
      </w:tr>
    </w:tbl>
    <w:p w:rsidR="00C367D3" w:rsidRDefault="00C367D3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67D3" w:rsidRPr="00714DEB" w:rsidRDefault="00714DEB">
            <w:pPr>
              <w:jc w:val="center"/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Metody weryfikacji efektów </w:t>
            </w:r>
            <w:r w:rsidR="005C3691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367D3" w:rsidRPr="00714DEB" w:rsidRDefault="00714DEB" w:rsidP="009E0661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Nr efektu </w:t>
            </w:r>
            <w:r w:rsidR="005C3691">
              <w:rPr>
                <w:rFonts w:ascii="Times New Roman" w:hAnsi="Times New Roman" w:cs="Times New Roman"/>
              </w:rPr>
              <w:t>uczenia się</w:t>
            </w:r>
            <w:r w:rsidRPr="00714DEB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cząstkowa: rozwiązywanie zadań w ramach ćwiczeń na zajęciach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01,02,03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Ocena formująca: praca w grupach – dyskusje, burza mózgów, inscenizacje, tworzenie scenariuszy lekcji i ich prezentacja z udziałem studentów.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07</w:t>
            </w:r>
          </w:p>
        </w:tc>
      </w:tr>
      <w:tr w:rsidR="00C367D3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 xml:space="preserve">Ocena podsumowująca: kolokwium, projekty scenariuszy lekcji,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04,05,06</w:t>
            </w:r>
          </w:p>
        </w:tc>
      </w:tr>
      <w:tr w:rsidR="00C367D3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Egzamin.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sprawdzenie znajomości treści przedmiotu (50%)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projekt scenariusza lekcji  (25%)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projekt zeszytu małego badacza (15%)</w:t>
            </w:r>
          </w:p>
          <w:p w:rsidR="00C367D3" w:rsidRPr="00714DEB" w:rsidRDefault="00714DEB">
            <w:pPr>
              <w:rPr>
                <w:rFonts w:ascii="Times New Roman" w:hAnsi="Times New Roman" w:cs="Times New Roman"/>
              </w:rPr>
            </w:pPr>
            <w:r w:rsidRPr="00714DEB">
              <w:rPr>
                <w:rFonts w:ascii="Times New Roman" w:hAnsi="Times New Roman" w:cs="Times New Roman"/>
              </w:rPr>
              <w:t>- przeprowadzenie doświadczenia 10%)</w:t>
            </w:r>
          </w:p>
        </w:tc>
      </w:tr>
    </w:tbl>
    <w:p w:rsidR="00C367D3" w:rsidRDefault="00C367D3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1"/>
        <w:gridCol w:w="2817"/>
      </w:tblGrid>
      <w:tr w:rsidR="00C367D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Pr="009E0661" w:rsidRDefault="00714DEB" w:rsidP="009E0661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</w:tc>
      </w:tr>
      <w:tr w:rsidR="00C367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  <w:p w:rsidR="00C367D3" w:rsidRDefault="00714DEB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C367D3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rPr>
                <w:rFonts w:hint="eastAsia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  <w:r w:rsidR="005C3691">
              <w:t>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2</w:t>
            </w:r>
            <w:r w:rsidR="00714DEB">
              <w:t>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20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2</w:t>
            </w:r>
            <w:r w:rsidR="00714DEB">
              <w:t>0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2</w:t>
            </w:r>
            <w:r w:rsidR="00714DEB">
              <w:t>0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  <w:r w:rsidR="009E0661">
              <w:t>4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9E0661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714DEB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C367D3">
            <w:pPr>
              <w:jc w:val="center"/>
              <w:rPr>
                <w:rFonts w:hint="eastAsia"/>
              </w:rPr>
            </w:pP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67D3" w:rsidRDefault="009E0661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67D3" w:rsidRDefault="005C3691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9E0661">
              <w:t>0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9E0661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C367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 xml:space="preserve">Liczba punktów ECTS przypisana do </w:t>
            </w:r>
            <w:r>
              <w:rPr>
                <w:b/>
              </w:rPr>
              <w:lastRenderedPageBreak/>
              <w:t>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Default="009E0661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lastRenderedPageBreak/>
              <w:t>3</w:t>
            </w:r>
            <w:r w:rsidR="00714DEB">
              <w:rPr>
                <w:b/>
              </w:rPr>
              <w:t xml:space="preserve"> (PEDAGOGIKA)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67D3" w:rsidRPr="009E0661" w:rsidRDefault="009E0661" w:rsidP="009E0661">
            <w:pPr>
              <w:spacing w:before="60" w:after="60"/>
              <w:jc w:val="center"/>
              <w:rPr>
                <w:rFonts w:hint="eastAsia"/>
                <w:b/>
              </w:rPr>
            </w:pPr>
            <w:r w:rsidRPr="009E0661">
              <w:rPr>
                <w:b/>
              </w:rPr>
              <w:t>2</w:t>
            </w:r>
          </w:p>
        </w:tc>
      </w:tr>
      <w:tr w:rsidR="00C367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367D3" w:rsidRDefault="00714DE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1</w:t>
            </w:r>
            <w:r w:rsidR="009E0661">
              <w:rPr>
                <w:b/>
              </w:rPr>
              <w:t>,5</w:t>
            </w:r>
          </w:p>
        </w:tc>
      </w:tr>
    </w:tbl>
    <w:p w:rsidR="00C367D3" w:rsidRDefault="00C367D3">
      <w:pPr>
        <w:rPr>
          <w:rFonts w:hint="eastAsia"/>
        </w:rPr>
      </w:pPr>
    </w:p>
    <w:p w:rsidR="00C367D3" w:rsidRDefault="00C367D3">
      <w:pPr>
        <w:rPr>
          <w:rFonts w:hint="eastAsia"/>
        </w:rPr>
      </w:pPr>
    </w:p>
    <w:sectPr w:rsidR="00C367D3" w:rsidSect="009E0661">
      <w:pgSz w:w="11906" w:h="16838"/>
      <w:pgMar w:top="567" w:right="1134" w:bottom="426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Liberation Mono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D16"/>
    <w:multiLevelType w:val="multilevel"/>
    <w:tmpl w:val="A2D2C8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BCA00F3"/>
    <w:multiLevelType w:val="multilevel"/>
    <w:tmpl w:val="2E386564"/>
    <w:lvl w:ilvl="0">
      <w:start w:val="1"/>
      <w:numFmt w:val="bullet"/>
      <w:lvlText w:val="-"/>
      <w:lvlJc w:val="left"/>
      <w:pPr>
        <w:ind w:left="360" w:hanging="360"/>
      </w:pPr>
      <w:rPr>
        <w:rFonts w:ascii="Vrinda" w:hAnsi="Vrinda" w:cs="Vrinda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-970" w:hanging="360"/>
      </w:pPr>
    </w:lvl>
    <w:lvl w:ilvl="2">
      <w:start w:val="1"/>
      <w:numFmt w:val="lowerRoman"/>
      <w:lvlText w:val="%3."/>
      <w:lvlJc w:val="right"/>
      <w:pPr>
        <w:ind w:left="-250" w:hanging="180"/>
      </w:pPr>
    </w:lvl>
    <w:lvl w:ilvl="3">
      <w:start w:val="1"/>
      <w:numFmt w:val="decimal"/>
      <w:lvlText w:val="%4."/>
      <w:lvlJc w:val="left"/>
      <w:pPr>
        <w:ind w:left="470" w:hanging="360"/>
      </w:pPr>
    </w:lvl>
    <w:lvl w:ilvl="4">
      <w:start w:val="1"/>
      <w:numFmt w:val="lowerLetter"/>
      <w:lvlText w:val="%5."/>
      <w:lvlJc w:val="left"/>
      <w:pPr>
        <w:ind w:left="1190" w:hanging="360"/>
      </w:pPr>
    </w:lvl>
    <w:lvl w:ilvl="5">
      <w:start w:val="1"/>
      <w:numFmt w:val="lowerRoman"/>
      <w:lvlText w:val="%6."/>
      <w:lvlJc w:val="right"/>
      <w:pPr>
        <w:ind w:left="1910" w:hanging="180"/>
      </w:pPr>
    </w:lvl>
    <w:lvl w:ilvl="6">
      <w:start w:val="1"/>
      <w:numFmt w:val="decimal"/>
      <w:lvlText w:val="%7."/>
      <w:lvlJc w:val="left"/>
      <w:pPr>
        <w:ind w:left="2630" w:hanging="360"/>
      </w:pPr>
    </w:lvl>
    <w:lvl w:ilvl="7">
      <w:start w:val="1"/>
      <w:numFmt w:val="lowerLetter"/>
      <w:lvlText w:val="%8."/>
      <w:lvlJc w:val="left"/>
      <w:pPr>
        <w:ind w:left="3350" w:hanging="360"/>
      </w:pPr>
    </w:lvl>
    <w:lvl w:ilvl="8">
      <w:start w:val="1"/>
      <w:numFmt w:val="lowerRoman"/>
      <w:lvlText w:val="%9."/>
      <w:lvlJc w:val="right"/>
      <w:pPr>
        <w:ind w:left="4070" w:hanging="180"/>
      </w:pPr>
    </w:lvl>
  </w:abstractNum>
  <w:abstractNum w:abstractNumId="2">
    <w:nsid w:val="10205CE9"/>
    <w:multiLevelType w:val="multilevel"/>
    <w:tmpl w:val="566CC8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CD0894"/>
    <w:multiLevelType w:val="multilevel"/>
    <w:tmpl w:val="0D9EDC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9B6EE0"/>
    <w:multiLevelType w:val="multilevel"/>
    <w:tmpl w:val="BC64E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C367D3"/>
    <w:rsid w:val="000F57D2"/>
    <w:rsid w:val="00176C4D"/>
    <w:rsid w:val="003479ED"/>
    <w:rsid w:val="0058632A"/>
    <w:rsid w:val="005C3691"/>
    <w:rsid w:val="00702439"/>
    <w:rsid w:val="00714DEB"/>
    <w:rsid w:val="009E0661"/>
    <w:rsid w:val="00BA189A"/>
    <w:rsid w:val="00C367D3"/>
    <w:rsid w:val="00E14D01"/>
    <w:rsid w:val="00FE1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367D3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C367D3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C367D3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Znakiwypunktowania">
    <w:name w:val="Znaki wypunktowania"/>
    <w:qFormat/>
    <w:rsid w:val="00C367D3"/>
    <w:rPr>
      <w:rFonts w:ascii="OpenSymbol" w:eastAsia="OpenSymbol" w:hAnsi="OpenSymbol" w:cs="OpenSymbol"/>
    </w:rPr>
  </w:style>
  <w:style w:type="character" w:customStyle="1" w:styleId="ListLabel5">
    <w:name w:val="ListLabel 5"/>
    <w:qFormat/>
    <w:rsid w:val="00C367D3"/>
    <w:rPr>
      <w:rFonts w:cs="Vrinda"/>
      <w:b/>
      <w:color w:val="auto"/>
    </w:rPr>
  </w:style>
  <w:style w:type="character" w:customStyle="1" w:styleId="ListLabel6">
    <w:name w:val="ListLabel 6"/>
    <w:qFormat/>
    <w:rsid w:val="00C367D3"/>
    <w:rPr>
      <w:rFonts w:cs="Vrinda"/>
      <w:b/>
      <w:color w:val="auto"/>
    </w:rPr>
  </w:style>
  <w:style w:type="character" w:customStyle="1" w:styleId="ListLabel12">
    <w:name w:val="ListLabel 12"/>
    <w:qFormat/>
    <w:rsid w:val="00C367D3"/>
    <w:rPr>
      <w:rFonts w:cs="Vrinda"/>
      <w:color w:val="auto"/>
    </w:rPr>
  </w:style>
  <w:style w:type="character" w:customStyle="1" w:styleId="ListLabel13">
    <w:name w:val="ListLabel 13"/>
    <w:qFormat/>
    <w:rsid w:val="00C367D3"/>
    <w:rPr>
      <w:rFonts w:ascii="Times New Roman" w:hAnsi="Times New Roman" w:cs="Vrinda"/>
      <w:color w:val="auto"/>
      <w:sz w:val="24"/>
    </w:rPr>
  </w:style>
  <w:style w:type="paragraph" w:styleId="Nagwek">
    <w:name w:val="header"/>
    <w:basedOn w:val="Normalny"/>
    <w:next w:val="Tekstpodstawowy"/>
    <w:qFormat/>
    <w:rsid w:val="00C367D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367D3"/>
    <w:pPr>
      <w:spacing w:after="140" w:line="276" w:lineRule="auto"/>
    </w:pPr>
  </w:style>
  <w:style w:type="paragraph" w:styleId="Lista">
    <w:name w:val="List"/>
    <w:basedOn w:val="Tekstpodstawowy"/>
    <w:rsid w:val="00C367D3"/>
  </w:style>
  <w:style w:type="paragraph" w:customStyle="1" w:styleId="Caption">
    <w:name w:val="Caption"/>
    <w:basedOn w:val="Normalny"/>
    <w:qFormat/>
    <w:rsid w:val="00C367D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367D3"/>
    <w:pPr>
      <w:suppressLineNumbers/>
    </w:pPr>
  </w:style>
  <w:style w:type="paragraph" w:styleId="Akapitzlist">
    <w:name w:val="List Paragraph"/>
    <w:basedOn w:val="Normalny"/>
    <w:qFormat/>
    <w:rsid w:val="00C367D3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Zawartotabeli">
    <w:name w:val="Zawartość tabeli"/>
    <w:basedOn w:val="Normalny"/>
    <w:qFormat/>
    <w:rsid w:val="00C367D3"/>
    <w:pPr>
      <w:suppressLineNumbers/>
    </w:pPr>
  </w:style>
  <w:style w:type="paragraph" w:customStyle="1" w:styleId="Nagwektabeli">
    <w:name w:val="Nagłówek tabeli"/>
    <w:basedOn w:val="Zawartotabeli"/>
    <w:qFormat/>
    <w:rsid w:val="00C367D3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8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8</Pages>
  <Words>2347</Words>
  <Characters>14086</Characters>
  <Application>Microsoft Office Word</Application>
  <DocSecurity>0</DocSecurity>
  <Lines>117</Lines>
  <Paragraphs>32</Paragraphs>
  <ScaleCrop>false</ScaleCrop>
  <Company/>
  <LinksUpToDate>false</LinksUpToDate>
  <CharactersWithSpaces>16401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wala</cp:lastModifiedBy>
  <cp:revision>51</cp:revision>
  <dcterms:created xsi:type="dcterms:W3CDTF">2018-12-03T14:38:00Z</dcterms:created>
  <dcterms:modified xsi:type="dcterms:W3CDTF">2020-06-06T14:03:00Z</dcterms:modified>
  <dc:language>pl-PL</dc:language>
</cp:coreProperties>
</file>